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НОРМАТИВНО-ПРАВОВАЯ БАЗА НЕЗАВИСИМОЙ ОЦЕНКИ КАЧЕСТВА УСЛОВИЙ ОСУЩЕСТВЛЕНИЯ ОБРАЗОВАТЕЛЬНОЙ ДЕЯТЕЛЬНОСТИ</w:t>
      </w: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ФЕДЕРАЛЬНЫЙ УРОВЕНЬ</w:t>
      </w: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Федеральный закон от 29 декабря 2012 г. N 273-ФЗ "Об образовании в Российской Федерации", статья 95.2 (далее - Федеральный закон N 273-ФЗ); https://sudact.ru/law/federalnyi-zakon-ot-29122012-n-273-fz-ob/</w:t>
      </w: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Федеральный закон от 5 декабря 2017 г.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https://sudact.ru/law/federalnyi-zakon-ot-05122017-n-392-fz-o/</w:t>
      </w: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Постановление Правительства Российской Федерации от 14 ноября 2014 г. N 1202 "О порядке осуществления координации деятельности по проведению независимой оценки качества оказания усл</w:t>
      </w:r>
      <w:bookmarkStart w:id="0" w:name="_GoBack"/>
      <w:bookmarkEnd w:id="0"/>
      <w:r w:rsidRPr="004241A5">
        <w:rPr>
          <w:rFonts w:ascii="Times New Roman" w:eastAsia="Times New Roman" w:hAnsi="Times New Roman" w:cs="Times New Roman"/>
          <w:sz w:val="20"/>
          <w:szCs w:val="20"/>
          <w:lang w:eastAsia="ru-RU"/>
        </w:rPr>
        <w:t>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 https://sudact.ru/law/postanovlenie-pravitelstva-rf-ot-14112014-n-1202/</w:t>
      </w: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Постановление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Приказ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4241A5">
        <w:rPr>
          <w:rFonts w:ascii="Times New Roman" w:eastAsia="Times New Roman" w:hAnsi="Times New Roman" w:cs="Times New Roman"/>
          <w:sz w:val="30"/>
          <w:szCs w:val="20"/>
          <w:lang w:eastAsia="ru-RU"/>
        </w:rPr>
        <w:t xml:space="preserve"> </w:t>
      </w:r>
      <w:r w:rsidRPr="004241A5">
        <w:rPr>
          <w:rFonts w:ascii="Times New Roman" w:eastAsia="Times New Roman" w:hAnsi="Times New Roman" w:cs="Times New Roman"/>
          <w:sz w:val="20"/>
          <w:szCs w:val="20"/>
          <w:lang w:eastAsia="ru-RU"/>
        </w:rPr>
        <w:t>https://sudact.ru/law/postanovlenie-pravitelstva-rf-ot-31052018-n-638/#zrpTjooGsrZm</w:t>
      </w: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Приказ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от 30 октября 2018 г. N 675н); https://sudact.ru/law/prikaz-mintruda-rossii-ot-30102018-n-675n/#52LW3HKpZ3JE</w:t>
      </w: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Приказ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4241A5">
        <w:rPr>
          <w:rFonts w:ascii="Times New Roman" w:eastAsia="Times New Roman" w:hAnsi="Times New Roman" w:cs="Times New Roman"/>
          <w:sz w:val="30"/>
          <w:szCs w:val="20"/>
          <w:lang w:eastAsia="ru-RU"/>
        </w:rPr>
        <w:t xml:space="preserve"> </w:t>
      </w:r>
      <w:r w:rsidRPr="004241A5">
        <w:rPr>
          <w:rFonts w:ascii="Times New Roman" w:eastAsia="Times New Roman" w:hAnsi="Times New Roman" w:cs="Times New Roman"/>
          <w:sz w:val="20"/>
          <w:szCs w:val="20"/>
          <w:lang w:eastAsia="ru-RU"/>
        </w:rPr>
        <w:t>https://sudact.ru/law/prikaz-minprosveshcheniia-rossii-ot-13032019-n-114/#nSL8oozMBeQV</w:t>
      </w: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Приказ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 (далее - Приказ Минфина России от 7 мая 2019 г. N 66н); https://sudact.ru/law/prikaz-minfina-rossii-ot-07052019-n-66n/#TS83x2YmAHVZ</w:t>
      </w: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Методические рекомендации Минпросвещения России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РЕГИОНАЛЬНЫЙ УРОВЕНЬ</w:t>
      </w: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 xml:space="preserve">Распоряжение Министерства образования и науки Ульяновской области от 21.03.2023 № 537-р «Об организации контроля за выполнением планов по устранению недостатков, выявленных в ходе независимой оценки качества условий осуществления образовательной деятельности  </w:t>
      </w:r>
      <w:hyperlink r:id="rId6" w:history="1">
        <w:r w:rsidRPr="004241A5">
          <w:rPr>
            <w:rFonts w:ascii="Times New Roman" w:eastAsia="Times New Roman" w:hAnsi="Times New Roman" w:cs="Times New Roman"/>
            <w:color w:val="0000FF"/>
            <w:sz w:val="20"/>
            <w:szCs w:val="20"/>
            <w:u w:val="single"/>
            <w:lang w:eastAsia="ru-RU"/>
          </w:rPr>
          <w:t>https://www.mo73.ru/dey/dokumenty-regionalnogo-znacheniya/280320237899877/</w:t>
        </w:r>
      </w:hyperlink>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 xml:space="preserve">Распоряжение Министерства просвещения и воспитания от 10.01.2022 № 2-р «О назначении ответственных должностных лиц» </w:t>
      </w:r>
      <w:hyperlink r:id="rId7" w:history="1">
        <w:r w:rsidRPr="004241A5">
          <w:rPr>
            <w:rFonts w:ascii="Times New Roman" w:eastAsia="Times New Roman" w:hAnsi="Times New Roman" w:cs="Times New Roman"/>
            <w:color w:val="0000FF"/>
            <w:sz w:val="20"/>
            <w:szCs w:val="20"/>
            <w:u w:val="single"/>
            <w:lang w:eastAsia="ru-RU"/>
          </w:rPr>
          <w:t>https://www.mo73.ru/dey/dokumenty-regionalnogo-znacheniya/-ot-10-01-2022-2-r/</w:t>
        </w:r>
      </w:hyperlink>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 xml:space="preserve">Распоряжение Министерства образования и науки Ульяновской области от 12.12.2019 № 2181-р «О мерах по совершенствованию деятельности образовательных организаций по результатам проведения независимой оценки </w:t>
      </w:r>
      <w:r w:rsidRPr="004241A5">
        <w:rPr>
          <w:rFonts w:ascii="Times New Roman" w:eastAsia="Times New Roman" w:hAnsi="Times New Roman" w:cs="Times New Roman"/>
          <w:sz w:val="20"/>
          <w:szCs w:val="20"/>
          <w:lang w:eastAsia="ru-RU"/>
        </w:rPr>
        <w:lastRenderedPageBreak/>
        <w:t xml:space="preserve">качества условий осуществления образовательной ... </w:t>
      </w:r>
      <w:hyperlink r:id="rId8" w:history="1">
        <w:r w:rsidRPr="004241A5">
          <w:rPr>
            <w:rFonts w:ascii="Times New Roman" w:eastAsia="Times New Roman" w:hAnsi="Times New Roman" w:cs="Times New Roman"/>
            <w:color w:val="0000FF"/>
            <w:sz w:val="20"/>
            <w:szCs w:val="20"/>
            <w:u w:val="single"/>
            <w:lang w:eastAsia="ru-RU"/>
          </w:rPr>
          <w:t>https://www.mo73.ru/dey/dokumenty-regionalnogo-znacheniya/rasporyazhenie-ministerstva-obrazovaniya-i-nauki-ulyanovskoy-oblasti-ot-12-12-2019-2181-r-o-merakh-p/</w:t>
        </w:r>
      </w:hyperlink>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 xml:space="preserve">Приказ Министерства образования и науки Ульяновской области №7 от 5 июля 2018 г. "Об утверждении Положения об общественном совете при Министерстве образования и науки Ульяновской области по проведению независимой оценки качества условий </w:t>
      </w:r>
      <w:hyperlink r:id="rId9" w:history="1">
        <w:r w:rsidRPr="004241A5">
          <w:rPr>
            <w:rFonts w:ascii="Times New Roman" w:eastAsia="Times New Roman" w:hAnsi="Times New Roman" w:cs="Times New Roman"/>
            <w:color w:val="0000FF"/>
            <w:sz w:val="20"/>
            <w:szCs w:val="20"/>
            <w:u w:val="single"/>
            <w:lang w:eastAsia="ru-RU"/>
          </w:rPr>
          <w:t>https://www.mo73.ru/dey/dokumenty-regionalnogo-znacheniya/prikaz-ministerstva-obrazovaniya-i-nauki-ulyanovskoy-oblasti-7-ot-5-iyulya-2018-g-ob-utverzhdenii-po/</w:t>
        </w:r>
      </w:hyperlink>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 xml:space="preserve">Распоряжение Министерства образования и науки Ульяновской области от 17 апреля 2018 г. №717-р </w:t>
      </w:r>
      <w:hyperlink r:id="rId10" w:history="1">
        <w:r w:rsidRPr="004241A5">
          <w:rPr>
            <w:rFonts w:ascii="Times New Roman" w:eastAsia="Times New Roman" w:hAnsi="Times New Roman" w:cs="Times New Roman"/>
            <w:color w:val="0000FF"/>
            <w:sz w:val="20"/>
            <w:szCs w:val="20"/>
            <w:u w:val="single"/>
            <w:lang w:eastAsia="ru-RU"/>
          </w:rPr>
          <w:t>https://www.mo73.ru/dey/dokumenty-regionalnogo-znacheniya/rasporyazhenie-ministerstva-obrazovaniya-i-nauki-ulyanovskoy-oblasti-ot-17-aprelya-2018-g-717-r-/</w:t>
        </w:r>
      </w:hyperlink>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 xml:space="preserve">Распоряжение об определении организации-оператора по проведению независимой оценки качества услуг организации в сфере образования </w:t>
      </w:r>
      <w:hyperlink r:id="rId11" w:history="1">
        <w:r w:rsidRPr="004241A5">
          <w:rPr>
            <w:rFonts w:ascii="Times New Roman" w:eastAsia="Times New Roman" w:hAnsi="Times New Roman" w:cs="Times New Roman"/>
            <w:color w:val="0000FF"/>
            <w:sz w:val="20"/>
            <w:szCs w:val="20"/>
            <w:u w:val="single"/>
            <w:lang w:eastAsia="ru-RU"/>
          </w:rPr>
          <w:t>https://www.mo73.ru/dey/dokumenty-regionalnogo-znacheniya/rasporyazhenie-ob-opredelenii-organizatsii-operatora-po-provedeniyu-nezavisimoy-otsenki-kachestva-us/</w:t>
        </w:r>
      </w:hyperlink>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p>
    <w:p w:rsidR="004241A5" w:rsidRPr="004241A5" w:rsidRDefault="004241A5" w:rsidP="004241A5">
      <w:pPr>
        <w:spacing w:after="0" w:line="240" w:lineRule="auto"/>
        <w:rPr>
          <w:rFonts w:ascii="Times New Roman" w:eastAsia="Times New Roman" w:hAnsi="Times New Roman" w:cs="Times New Roman"/>
          <w:sz w:val="20"/>
          <w:szCs w:val="20"/>
          <w:lang w:eastAsia="ru-RU"/>
        </w:rPr>
      </w:pPr>
      <w:r w:rsidRPr="004241A5">
        <w:rPr>
          <w:rFonts w:ascii="Times New Roman" w:eastAsia="Times New Roman" w:hAnsi="Times New Roman" w:cs="Times New Roman"/>
          <w:sz w:val="20"/>
          <w:szCs w:val="20"/>
          <w:lang w:eastAsia="ru-RU"/>
        </w:rPr>
        <w:t>Распоряжение Правительства Ульяновской области «О некоторых мерах по формированию независимой системы оценки качества работы областных государственных учреждений, оказывающих социальные услуги» От 11 сентября 2013г. №615-пр https://www.mo73.ru/dey/dokumenty-regionalnogo-znacheniya/rasporyazhenie-pravitelstva-ulyanovskoy-oblasti-o-nekotorykh-merakh-po-formirovaniyu-nezavisimoy-sis/</w:t>
      </w:r>
    </w:p>
    <w:p w:rsidR="004241A5" w:rsidRPr="004241A5" w:rsidRDefault="004241A5" w:rsidP="004241A5">
      <w:pPr>
        <w:spacing w:after="0" w:line="240" w:lineRule="auto"/>
        <w:ind w:right="-425"/>
        <w:rPr>
          <w:rFonts w:ascii="Times New Roman" w:eastAsia="Times New Roman" w:hAnsi="Times New Roman" w:cs="Times New Roman"/>
          <w:sz w:val="20"/>
          <w:szCs w:val="20"/>
          <w:lang w:eastAsia="ru-RU"/>
        </w:rPr>
      </w:pPr>
    </w:p>
    <w:p w:rsidR="006E6797" w:rsidRDefault="006E6797"/>
    <w:sectPr w:rsidR="006E6797" w:rsidSect="00182982">
      <w:headerReference w:type="even" r:id="rId12"/>
      <w:headerReference w:type="default" r:id="rId13"/>
      <w:footerReference w:type="even" r:id="rId14"/>
      <w:headerReference w:type="first" r:id="rId15"/>
      <w:pgSz w:w="11907" w:h="16840" w:code="9"/>
      <w:pgMar w:top="-851" w:right="850" w:bottom="426" w:left="1701"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941" w:rsidRDefault="00565941" w:rsidP="004241A5">
      <w:pPr>
        <w:spacing w:after="0" w:line="240" w:lineRule="auto"/>
      </w:pPr>
      <w:r>
        <w:separator/>
      </w:r>
    </w:p>
  </w:endnote>
  <w:endnote w:type="continuationSeparator" w:id="0">
    <w:p w:rsidR="00565941" w:rsidRDefault="00565941" w:rsidP="0042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85" w:rsidRDefault="0056594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25785" w:rsidRDefault="0056594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941" w:rsidRDefault="00565941" w:rsidP="004241A5">
      <w:pPr>
        <w:spacing w:after="0" w:line="240" w:lineRule="auto"/>
      </w:pPr>
      <w:r>
        <w:separator/>
      </w:r>
    </w:p>
  </w:footnote>
  <w:footnote w:type="continuationSeparator" w:id="0">
    <w:p w:rsidR="00565941" w:rsidRDefault="00565941" w:rsidP="00424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85" w:rsidRDefault="00565941">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25785" w:rsidRDefault="0056594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85" w:rsidRDefault="00565941">
    <w:pPr>
      <w:pStyle w:val="a3"/>
      <w:framePr w:wrap="around" w:vAnchor="text" w:hAnchor="margin" w:xAlign="center" w:y="1"/>
      <w:rPr>
        <w:rStyle w:val="a9"/>
      </w:rPr>
    </w:pPr>
  </w:p>
  <w:p w:rsidR="00F25785" w:rsidRDefault="0056594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785" w:rsidRDefault="00565941">
    <w:pPr>
      <w:tabs>
        <w:tab w:val="left" w:pos="9498"/>
      </w:tabs>
      <w:ind w:right="5103"/>
      <w:jc w:val="center"/>
      <w:rPr>
        <w:noProof/>
      </w:rPr>
    </w:pPr>
  </w:p>
  <w:p w:rsidR="00F25785" w:rsidRDefault="00565941">
    <w:pPr>
      <w:tabs>
        <w:tab w:val="left" w:pos="9498"/>
      </w:tabs>
      <w:ind w:right="4819"/>
      <w:jc w:val="center"/>
    </w:pPr>
  </w:p>
  <w:p w:rsidR="00F25785" w:rsidRDefault="00565941">
    <w:pPr>
      <w:spacing w:line="480" w:lineRule="auto"/>
      <w:jc w:val="center"/>
    </w:pPr>
  </w:p>
  <w:p w:rsidR="00F25785" w:rsidRDefault="00565941">
    <w:pPr>
      <w:spacing w:line="480" w:lineRule="auto"/>
    </w:pPr>
  </w:p>
  <w:p w:rsidR="00F25785" w:rsidRDefault="00565941">
    <w:pPr>
      <w:spacing w:line="480" w:lineRule="auto"/>
      <w:rPr>
        <w:sz w:val="24"/>
      </w:rPr>
    </w:pPr>
  </w:p>
  <w:p w:rsidR="00F25785" w:rsidRDefault="00565941">
    <w:pPr>
      <w:spacing w:line="480" w:lineRule="auto"/>
      <w:rPr>
        <w:sz w:val="24"/>
      </w:rPr>
    </w:pPr>
  </w:p>
  <w:p w:rsidR="00F25785" w:rsidRDefault="00565941">
    <w:pPr>
      <w:spacing w:line="360" w:lineRule="auto"/>
      <w:ind w:left="-1985"/>
      <w:rPr>
        <w:sz w:val="20"/>
      </w:rPr>
    </w:pPr>
  </w:p>
  <w:p w:rsidR="00F25785" w:rsidRDefault="00565941">
    <w:pPr>
      <w:spacing w:line="360" w:lineRule="auto"/>
      <w:ind w:left="-1985"/>
      <w:rPr>
        <w:sz w:val="18"/>
      </w:rPr>
    </w:pPr>
  </w:p>
  <w:p w:rsidR="00F25785" w:rsidRDefault="00565941">
    <w:pPr>
      <w:spacing w:line="360" w:lineRule="auto"/>
      <w:ind w:left="-1985"/>
      <w:rPr>
        <w:sz w:val="14"/>
      </w:rPr>
    </w:pPr>
  </w:p>
  <w:p w:rsidR="00F25785" w:rsidRDefault="00565941">
    <w:pPr>
      <w:tabs>
        <w:tab w:val="left" w:pos="4111"/>
      </w:tabs>
      <w:spacing w:line="360" w:lineRule="auto"/>
    </w:pPr>
  </w:p>
  <w:p w:rsidR="00F25785" w:rsidRDefault="005659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A5"/>
    <w:rsid w:val="00097148"/>
    <w:rsid w:val="004241A5"/>
    <w:rsid w:val="00565941"/>
    <w:rsid w:val="006E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C52251-8FEF-4A6D-9398-38A2584B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4241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4241A5"/>
    <w:rPr>
      <w:rFonts w:asciiTheme="majorHAnsi" w:eastAsiaTheme="majorEastAsia" w:hAnsiTheme="majorHAnsi" w:cstheme="majorBidi"/>
      <w:color w:val="2E74B5" w:themeColor="accent1" w:themeShade="BF"/>
    </w:rPr>
  </w:style>
  <w:style w:type="paragraph" w:styleId="a3">
    <w:name w:val="header"/>
    <w:basedOn w:val="a"/>
    <w:link w:val="a4"/>
    <w:uiPriority w:val="99"/>
    <w:semiHidden/>
    <w:unhideWhenUsed/>
    <w:rsid w:val="004241A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241A5"/>
  </w:style>
  <w:style w:type="paragraph" w:styleId="a5">
    <w:name w:val="footer"/>
    <w:basedOn w:val="a"/>
    <w:link w:val="a6"/>
    <w:uiPriority w:val="99"/>
    <w:unhideWhenUsed/>
    <w:rsid w:val="004241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41A5"/>
  </w:style>
  <w:style w:type="paragraph" w:styleId="a7">
    <w:name w:val="Body Text"/>
    <w:basedOn w:val="a"/>
    <w:link w:val="a8"/>
    <w:uiPriority w:val="99"/>
    <w:semiHidden/>
    <w:unhideWhenUsed/>
    <w:rsid w:val="004241A5"/>
    <w:pPr>
      <w:spacing w:after="120"/>
    </w:pPr>
  </w:style>
  <w:style w:type="character" w:customStyle="1" w:styleId="a8">
    <w:name w:val="Основной текст Знак"/>
    <w:basedOn w:val="a0"/>
    <w:link w:val="a7"/>
    <w:uiPriority w:val="99"/>
    <w:semiHidden/>
    <w:rsid w:val="004241A5"/>
  </w:style>
  <w:style w:type="character" w:styleId="a9">
    <w:name w:val="page number"/>
    <w:basedOn w:val="a0"/>
    <w:rsid w:val="004241A5"/>
  </w:style>
  <w:style w:type="character" w:styleId="aa">
    <w:name w:val="Hyperlink"/>
    <w:rsid w:val="00424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73.ru/dey/dokumenty-regionalnogo-znacheniya/rasporyazhenie-ministerstva-obrazovaniya-i-nauki-ulyanovskoy-oblasti-ot-12-12-2019-2181-r-o-merakh-p/"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mo73.ru/dey/dokumenty-regionalnogo-znacheniya/-ot-10-01-2022-2-r/"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o73.ru/dey/dokumenty-regionalnogo-znacheniya/280320237899877/" TargetMode="External"/><Relationship Id="rId11" Type="http://schemas.openxmlformats.org/officeDocument/2006/relationships/hyperlink" Target="https://www.mo73.ru/dey/dokumenty-regionalnogo-znacheniya/rasporyazhenie-ob-opredelenii-organizatsii-operatora-po-provedeniyu-nezavisimoy-otsenki-kachestva-us/"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mo73.ru/dey/dokumenty-regionalnogo-znacheniya/rasporyazhenie-ministerstva-obrazovaniya-i-nauki-ulyanovskoy-oblasti-ot-17-aprelya-2018-g-717-r-/" TargetMode="External"/><Relationship Id="rId4" Type="http://schemas.openxmlformats.org/officeDocument/2006/relationships/footnotes" Target="footnotes.xml"/><Relationship Id="rId9" Type="http://schemas.openxmlformats.org/officeDocument/2006/relationships/hyperlink" Target="https://www.mo73.ru/dey/dokumenty-regionalnogo-znacheniya/prikaz-ministerstva-obrazovaniya-i-nauki-ulyanovskoy-oblasti-7-ot-5-iyulya-2018-g-ob-utverzhdenii-p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1108</Words>
  <Characters>6318</Characters>
  <Application>Microsoft Office Word</Application>
  <DocSecurity>0</DocSecurity>
  <Lines>52</Lines>
  <Paragraphs>14</Paragraphs>
  <ScaleCrop>false</ScaleCrop>
  <Company>Krokoz™</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2023-04-19T10:13:00Z</dcterms:created>
  <dcterms:modified xsi:type="dcterms:W3CDTF">2023-04-19T10:15:00Z</dcterms:modified>
</cp:coreProperties>
</file>